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FD7E" w14:textId="245649F9" w:rsidR="00551112" w:rsidRDefault="00551112" w:rsidP="00551112">
      <w:pPr>
        <w:shd w:val="clear" w:color="auto" w:fill="0070C0"/>
        <w:jc w:val="center"/>
        <w:rPr>
          <w:rFonts w:ascii="Calibri" w:hAnsi="Calibri" w:cs="Calibri"/>
          <w:b/>
          <w:color w:val="FFFFFF"/>
          <w:sz w:val="28"/>
          <w:szCs w:val="28"/>
        </w:rPr>
      </w:pPr>
      <w:r w:rsidRPr="009A7461">
        <w:rPr>
          <w:rFonts w:ascii="Calibri" w:hAnsi="Calibri" w:cs="Calibri"/>
          <w:b/>
          <w:color w:val="FFFFFF"/>
          <w:sz w:val="28"/>
          <w:szCs w:val="28"/>
        </w:rPr>
        <w:t>Un an de Covid-19 dans les Amériques</w:t>
      </w:r>
    </w:p>
    <w:p w14:paraId="1D60906E" w14:textId="77777777" w:rsidR="002D1F9B" w:rsidRPr="009A7461" w:rsidRDefault="002D1F9B" w:rsidP="00551112">
      <w:pPr>
        <w:shd w:val="clear" w:color="auto" w:fill="0070C0"/>
        <w:jc w:val="center"/>
        <w:rPr>
          <w:rFonts w:ascii="Calibri" w:hAnsi="Calibri" w:cs="Calibri"/>
          <w:b/>
          <w:color w:val="FFFFFF"/>
          <w:sz w:val="28"/>
          <w:szCs w:val="28"/>
        </w:rPr>
      </w:pPr>
    </w:p>
    <w:p w14:paraId="0E20C2C2" w14:textId="1A23A955" w:rsidR="009A7461" w:rsidRPr="009A7461" w:rsidRDefault="009A7461" w:rsidP="00551112">
      <w:pPr>
        <w:shd w:val="clear" w:color="auto" w:fill="0070C0"/>
        <w:jc w:val="center"/>
        <w:rPr>
          <w:rFonts w:ascii="Calibri" w:hAnsi="Calibri" w:cs="Calibri"/>
          <w:b/>
          <w:color w:val="FFFFFF"/>
          <w:sz w:val="28"/>
          <w:szCs w:val="28"/>
        </w:rPr>
      </w:pPr>
      <w:r w:rsidRPr="009A7461">
        <w:rPr>
          <w:rFonts w:ascii="Calibri" w:hAnsi="Calibri" w:cs="Calibri"/>
          <w:b/>
          <w:color w:val="FFFFFF"/>
          <w:sz w:val="28"/>
          <w:szCs w:val="28"/>
        </w:rPr>
        <w:t>Appel à Communications</w:t>
      </w:r>
    </w:p>
    <w:p w14:paraId="1AF4925D" w14:textId="377228FE" w:rsidR="009A7461" w:rsidRDefault="00551112" w:rsidP="00551112">
      <w:pPr>
        <w:shd w:val="clear" w:color="auto" w:fill="0070C0"/>
        <w:jc w:val="center"/>
        <w:rPr>
          <w:rFonts w:ascii="Calibri" w:hAnsi="Calibri" w:cs="Calibri"/>
          <w:color w:val="FFFFFF"/>
          <w:sz w:val="22"/>
          <w:szCs w:val="22"/>
        </w:rPr>
      </w:pPr>
      <w:r w:rsidRPr="009A7461">
        <w:rPr>
          <w:rFonts w:ascii="Calibri" w:hAnsi="Calibri" w:cs="Calibri"/>
          <w:color w:val="FFFFFF"/>
          <w:sz w:val="22"/>
          <w:szCs w:val="22"/>
        </w:rPr>
        <w:t xml:space="preserve">Colloque </w:t>
      </w:r>
      <w:r w:rsidR="009A7461" w:rsidRPr="009A7461">
        <w:rPr>
          <w:rFonts w:ascii="Calibri" w:hAnsi="Calibri" w:cs="Calibri"/>
          <w:color w:val="FFFFFF"/>
          <w:sz w:val="22"/>
          <w:szCs w:val="22"/>
        </w:rPr>
        <w:t>27 avril 2021 (Campus Condorcet et/ou en ligne)</w:t>
      </w:r>
    </w:p>
    <w:p w14:paraId="319B5784" w14:textId="77777777" w:rsidR="009A7461" w:rsidRPr="009A7461" w:rsidRDefault="009A7461" w:rsidP="00551112">
      <w:pPr>
        <w:shd w:val="clear" w:color="auto" w:fill="0070C0"/>
        <w:jc w:val="center"/>
        <w:rPr>
          <w:rFonts w:ascii="Calibri" w:hAnsi="Calibri" w:cs="Calibri"/>
          <w:color w:val="FFFFFF"/>
          <w:sz w:val="22"/>
          <w:szCs w:val="22"/>
        </w:rPr>
      </w:pPr>
    </w:p>
    <w:p w14:paraId="6CA3B249" w14:textId="77777777" w:rsidR="009A7461" w:rsidRDefault="00551112" w:rsidP="009A7461">
      <w:pPr>
        <w:shd w:val="clear" w:color="auto" w:fill="0070C0"/>
        <w:jc w:val="center"/>
        <w:rPr>
          <w:rFonts w:ascii="Calibri" w:hAnsi="Calibri" w:cs="Calibri"/>
          <w:color w:val="FFFFFF"/>
          <w:sz w:val="22"/>
          <w:szCs w:val="22"/>
        </w:rPr>
      </w:pPr>
      <w:proofErr w:type="gramStart"/>
      <w:r w:rsidRPr="009A7461">
        <w:rPr>
          <w:rFonts w:ascii="Calibri" w:hAnsi="Calibri" w:cs="Calibri"/>
          <w:color w:val="FFFFFF"/>
          <w:sz w:val="22"/>
          <w:szCs w:val="22"/>
        </w:rPr>
        <w:t>organisé</w:t>
      </w:r>
      <w:proofErr w:type="gramEnd"/>
      <w:r w:rsidRPr="009A7461">
        <w:rPr>
          <w:rFonts w:ascii="Calibri" w:hAnsi="Calibri" w:cs="Calibri"/>
          <w:color w:val="FFFFFF"/>
          <w:sz w:val="22"/>
          <w:szCs w:val="22"/>
        </w:rPr>
        <w:t xml:space="preserve"> en partenariat par </w:t>
      </w:r>
    </w:p>
    <w:p w14:paraId="735A7F25" w14:textId="77FF9DD1" w:rsidR="00551112" w:rsidRPr="009A7461" w:rsidRDefault="00551112" w:rsidP="009A7461">
      <w:pPr>
        <w:shd w:val="clear" w:color="auto" w:fill="0070C0"/>
        <w:jc w:val="center"/>
        <w:rPr>
          <w:rFonts w:ascii="Calibri" w:hAnsi="Calibri" w:cs="Calibri"/>
          <w:color w:val="FFFFFF"/>
          <w:sz w:val="22"/>
          <w:szCs w:val="22"/>
        </w:rPr>
      </w:pPr>
      <w:bookmarkStart w:id="0" w:name="_GoBack"/>
      <w:r w:rsidRPr="009A7461">
        <w:rPr>
          <w:rFonts w:ascii="Calibri" w:hAnsi="Calibri" w:cs="Calibri"/>
          <w:color w:val="FFFFFF"/>
          <w:sz w:val="22"/>
          <w:szCs w:val="22"/>
        </w:rPr>
        <w:t xml:space="preserve">Institut des Amériques, </w:t>
      </w:r>
      <w:proofErr w:type="spellStart"/>
      <w:r w:rsidR="002D1F9B">
        <w:rPr>
          <w:rFonts w:ascii="Calibri" w:hAnsi="Calibri" w:cs="Calibri"/>
          <w:color w:val="FFFFFF"/>
          <w:sz w:val="22"/>
          <w:szCs w:val="22"/>
        </w:rPr>
        <w:t>i</w:t>
      </w:r>
      <w:r w:rsidRPr="009A7461">
        <w:rPr>
          <w:rFonts w:ascii="Calibri" w:hAnsi="Calibri" w:cs="Calibri"/>
          <w:color w:val="FFFFFF"/>
          <w:sz w:val="22"/>
          <w:szCs w:val="22"/>
        </w:rPr>
        <w:t>GLOBES</w:t>
      </w:r>
      <w:proofErr w:type="spellEnd"/>
      <w:r w:rsidR="009A7461">
        <w:rPr>
          <w:rFonts w:ascii="Calibri" w:hAnsi="Calibri" w:cs="Calibri"/>
          <w:color w:val="FFFFFF"/>
          <w:sz w:val="22"/>
          <w:szCs w:val="22"/>
        </w:rPr>
        <w:t xml:space="preserve"> (CNRS</w:t>
      </w:r>
      <w:r w:rsidR="002D1F9B">
        <w:rPr>
          <w:rFonts w:ascii="Calibri" w:hAnsi="Calibri" w:cs="Calibri"/>
          <w:color w:val="FFFFFF"/>
          <w:sz w:val="22"/>
          <w:szCs w:val="22"/>
        </w:rPr>
        <w:t>/PSL</w:t>
      </w:r>
      <w:r w:rsidR="009A7461">
        <w:rPr>
          <w:rFonts w:ascii="Calibri" w:hAnsi="Calibri" w:cs="Calibri"/>
          <w:color w:val="FFFFFF"/>
          <w:sz w:val="22"/>
          <w:szCs w:val="22"/>
        </w:rPr>
        <w:t>/Université d’Arizona)</w:t>
      </w:r>
    </w:p>
    <w:p w14:paraId="71CCAD5E" w14:textId="625F3036" w:rsidR="00551112" w:rsidRPr="009A7461" w:rsidRDefault="002D1F9B" w:rsidP="00551112">
      <w:pPr>
        <w:shd w:val="clear" w:color="auto" w:fill="0070C0"/>
        <w:jc w:val="center"/>
        <w:rPr>
          <w:rFonts w:ascii="Calibri" w:hAnsi="Calibri" w:cs="Calibri"/>
          <w:color w:val="FFFFFF"/>
          <w:sz w:val="22"/>
          <w:szCs w:val="22"/>
        </w:rPr>
      </w:pPr>
      <w:r>
        <w:rPr>
          <w:rFonts w:ascii="Calibri" w:hAnsi="Calibri" w:cs="Calibri"/>
          <w:color w:val="FFFFFF"/>
          <w:sz w:val="22"/>
          <w:szCs w:val="22"/>
        </w:rPr>
        <w:t>Mondes Américains-</w:t>
      </w:r>
      <w:r w:rsidR="00551112" w:rsidRPr="009A7461">
        <w:rPr>
          <w:rFonts w:ascii="Calibri" w:hAnsi="Calibri" w:cs="Calibri"/>
          <w:color w:val="FFFFFF"/>
          <w:sz w:val="22"/>
          <w:szCs w:val="22"/>
        </w:rPr>
        <w:t xml:space="preserve">CRBC </w:t>
      </w:r>
      <w:r w:rsidR="009A7461">
        <w:rPr>
          <w:rFonts w:ascii="Calibri" w:hAnsi="Calibri" w:cs="Calibri"/>
          <w:color w:val="FFFFFF"/>
          <w:sz w:val="22"/>
          <w:szCs w:val="22"/>
        </w:rPr>
        <w:t>(</w:t>
      </w:r>
      <w:r>
        <w:rPr>
          <w:rFonts w:ascii="Calibri" w:hAnsi="Calibri" w:cs="Calibri"/>
          <w:color w:val="FFFFFF"/>
          <w:sz w:val="22"/>
          <w:szCs w:val="22"/>
        </w:rPr>
        <w:t>CNRS/</w:t>
      </w:r>
      <w:r w:rsidR="009A7461">
        <w:rPr>
          <w:rFonts w:ascii="Calibri" w:hAnsi="Calibri" w:cs="Calibri"/>
          <w:color w:val="FFFFFF"/>
          <w:sz w:val="22"/>
          <w:szCs w:val="22"/>
        </w:rPr>
        <w:t xml:space="preserve">EHESS) </w:t>
      </w:r>
      <w:r w:rsidR="00551112" w:rsidRPr="009A7461">
        <w:rPr>
          <w:rFonts w:ascii="Calibri" w:hAnsi="Calibri" w:cs="Calibri"/>
          <w:color w:val="FFFFFF"/>
          <w:sz w:val="22"/>
          <w:szCs w:val="22"/>
        </w:rPr>
        <w:t>et IHEAL/CREDA</w:t>
      </w:r>
      <w:r w:rsidR="009A7461">
        <w:rPr>
          <w:rFonts w:ascii="Calibri" w:hAnsi="Calibri" w:cs="Calibri"/>
          <w:color w:val="FFFFFF"/>
          <w:sz w:val="22"/>
          <w:szCs w:val="22"/>
        </w:rPr>
        <w:t xml:space="preserve"> (</w:t>
      </w:r>
      <w:r>
        <w:rPr>
          <w:rFonts w:ascii="Calibri" w:hAnsi="Calibri" w:cs="Calibri"/>
          <w:color w:val="FFFFFF"/>
          <w:sz w:val="22"/>
          <w:szCs w:val="22"/>
        </w:rPr>
        <w:t>CNRS/</w:t>
      </w:r>
      <w:r w:rsidR="009A7461">
        <w:rPr>
          <w:rFonts w:ascii="Calibri" w:hAnsi="Calibri" w:cs="Calibri"/>
          <w:color w:val="FFFFFF"/>
          <w:sz w:val="22"/>
          <w:szCs w:val="22"/>
        </w:rPr>
        <w:t>Université Sorbonne Nouvelle)</w:t>
      </w:r>
    </w:p>
    <w:bookmarkEnd w:id="0"/>
    <w:p w14:paraId="30E50130" w14:textId="77777777" w:rsidR="009A7461" w:rsidRPr="007A3218" w:rsidRDefault="009A7461" w:rsidP="00551112">
      <w:pPr>
        <w:shd w:val="clear" w:color="auto" w:fill="0070C0"/>
        <w:jc w:val="center"/>
        <w:rPr>
          <w:rFonts w:ascii="Calibri" w:hAnsi="Calibri" w:cs="Calibri"/>
          <w:color w:val="FFFFFF"/>
          <w:sz w:val="18"/>
          <w:szCs w:val="18"/>
        </w:rPr>
      </w:pPr>
    </w:p>
    <w:p w14:paraId="5423E3F6" w14:textId="77777777" w:rsidR="00551112" w:rsidRPr="007A3218" w:rsidRDefault="00551112" w:rsidP="00551112">
      <w:pPr>
        <w:rPr>
          <w:rFonts w:ascii="Calibri" w:hAnsi="Calibri" w:cs="Calibri"/>
          <w:sz w:val="16"/>
          <w:szCs w:val="16"/>
        </w:rPr>
      </w:pPr>
    </w:p>
    <w:p w14:paraId="7FED3519" w14:textId="77777777" w:rsidR="00551112" w:rsidRPr="007A3218" w:rsidRDefault="00551112" w:rsidP="00551112">
      <w:pPr>
        <w:jc w:val="both"/>
        <w:rPr>
          <w:rFonts w:ascii="Calibri" w:hAnsi="Calibri" w:cs="Calibri"/>
          <w:sz w:val="16"/>
          <w:szCs w:val="16"/>
        </w:rPr>
      </w:pPr>
      <w:r w:rsidRPr="007A3218">
        <w:rPr>
          <w:rFonts w:ascii="Calibri" w:hAnsi="Calibri" w:cs="Calibri"/>
          <w:sz w:val="16"/>
          <w:szCs w:val="16"/>
        </w:rPr>
        <w:t>Si les dates exactes de son apparition sur le continent américain sont encore sujettes à caution et si le parcours suivi entre les premières infections et l’apparition d’une situation épidémique ont varié entre les pays, la Covid-19 a indubitablement dominé la vie politique, économique, culturelle et sociale des Amériques à partir de mars 2020. Enfermés dans le déni ou poursuivant des politiques précoces et agressives de confinement, tous les États ont dû y faire face, et à cette heure le bilan continue de s’alourdir lors d’une « deuxième vague » au moins aussi forte que la première.</w:t>
      </w:r>
    </w:p>
    <w:p w14:paraId="4A1AED07" w14:textId="77777777" w:rsidR="00551112" w:rsidRPr="007A3218" w:rsidRDefault="00551112" w:rsidP="00551112">
      <w:pPr>
        <w:jc w:val="both"/>
        <w:rPr>
          <w:rFonts w:ascii="Calibri" w:hAnsi="Calibri" w:cs="Calibri"/>
          <w:sz w:val="16"/>
          <w:szCs w:val="16"/>
        </w:rPr>
      </w:pPr>
      <w:r w:rsidRPr="007A3218">
        <w:rPr>
          <w:rFonts w:ascii="Calibri" w:hAnsi="Calibri" w:cs="Calibri"/>
          <w:sz w:val="16"/>
          <w:szCs w:val="16"/>
        </w:rPr>
        <w:t xml:space="preserve">On ne peut cependant réduire l’impact du virus SARS-CoV-2 à ses effets directs sur les structures sanitaires ou sur l’accroissement de la mortalité. Dans la mobilisation (ou non) face à la pandémie, dans la diversité de ses impacts sur les différents groupes sociaux ou ethniques, dans la mise à l’épreuve des gouvernements et des institutions, ce que la pandémie révèle ce sont des structures profondes et des réflexes propres à chaque pays, qui pouvaient paraître parfois gommés dans le contexte de mondialisation économique qui a prévalu depuis une quinzaine d’années. </w:t>
      </w:r>
    </w:p>
    <w:p w14:paraId="06040395" w14:textId="77777777" w:rsidR="00551112" w:rsidRPr="007A3218" w:rsidRDefault="00551112" w:rsidP="00551112">
      <w:pPr>
        <w:jc w:val="both"/>
        <w:rPr>
          <w:rFonts w:ascii="Calibri" w:hAnsi="Calibri" w:cs="Calibri"/>
          <w:sz w:val="16"/>
          <w:szCs w:val="16"/>
        </w:rPr>
      </w:pPr>
      <w:r w:rsidRPr="007A3218">
        <w:rPr>
          <w:rFonts w:ascii="Calibri" w:hAnsi="Calibri" w:cs="Calibri"/>
          <w:sz w:val="16"/>
          <w:szCs w:val="16"/>
        </w:rPr>
        <w:t>Certaines questions qui se posent sont particulières à des États : quelles conséquences la crise a-t-elle eu sur les élections présidentielles américaines ? a-t-elle paradoxalement renforcé la situation politique du président brésilien ? L’isolement international autour de l’île a-t-il protégé Cuba ? D’autres apparaissent dans la plupart des pays, comme la question de la transmission dans les milieux d’enfermement, la difficulté pour les populations qui vivent au jour le jour de respecter les consignes de confinement, les conséquences immenses sur les industries du tourisme ou de la culture ou encore les tensions autour de l’acceptabilité des vaccins (et de leur provenance).</w:t>
      </w:r>
    </w:p>
    <w:p w14:paraId="630A1D08" w14:textId="77777777" w:rsidR="00551112" w:rsidRPr="007A3218" w:rsidRDefault="00551112" w:rsidP="00551112">
      <w:pPr>
        <w:jc w:val="both"/>
        <w:rPr>
          <w:rFonts w:ascii="Calibri" w:hAnsi="Calibri" w:cs="Calibri"/>
          <w:sz w:val="16"/>
          <w:szCs w:val="16"/>
        </w:rPr>
      </w:pPr>
      <w:r w:rsidRPr="007A3218">
        <w:rPr>
          <w:rFonts w:ascii="Calibri" w:hAnsi="Calibri" w:cs="Calibri"/>
          <w:sz w:val="16"/>
          <w:szCs w:val="16"/>
        </w:rPr>
        <w:t>La pandémie de COVID-19 incite donc à réinterpréter les Amériques pour voir quelles lignes de fracture demeurent actives et quelles nouvelles dynamiques apparaissent. La crise actuelle sonnera-t-elle le glas de la circulation à grande échelle des hommes et des marchandises dans un continent qui l’a tant promue ? Le leadership américain pourra-t-il survivre à une mauvaise gestion de cette crise par le gouvernement des États-Unis ? Les pays les moins bien équipés sont-ils destinés à devenir des réservoirs du nouveau virus, marginalisés, une fois de plus, de ce fait ?</w:t>
      </w:r>
    </w:p>
    <w:p w14:paraId="160894B3" w14:textId="47E56489" w:rsidR="00551112" w:rsidRDefault="00551112" w:rsidP="00551112">
      <w:pPr>
        <w:jc w:val="both"/>
        <w:rPr>
          <w:rFonts w:ascii="Calibri" w:hAnsi="Calibri" w:cs="Calibri"/>
          <w:sz w:val="16"/>
          <w:szCs w:val="16"/>
        </w:rPr>
      </w:pPr>
      <w:r w:rsidRPr="007A3218">
        <w:rPr>
          <w:rFonts w:ascii="Calibri" w:hAnsi="Calibri" w:cs="Calibri"/>
          <w:sz w:val="16"/>
          <w:szCs w:val="16"/>
        </w:rPr>
        <w:t>L’objet du colloque qui aura lieu le 27 avril 202</w:t>
      </w:r>
      <w:r w:rsidR="009A7461">
        <w:rPr>
          <w:rFonts w:ascii="Calibri" w:hAnsi="Calibri" w:cs="Calibri"/>
          <w:sz w:val="16"/>
          <w:szCs w:val="16"/>
        </w:rPr>
        <w:t>1</w:t>
      </w:r>
      <w:r w:rsidRPr="007A3218">
        <w:rPr>
          <w:rFonts w:ascii="Calibri" w:hAnsi="Calibri" w:cs="Calibri"/>
          <w:sz w:val="16"/>
          <w:szCs w:val="16"/>
        </w:rPr>
        <w:t xml:space="preserve"> sera de proposer des réponses à ces questions</w:t>
      </w:r>
      <w:r>
        <w:rPr>
          <w:rFonts w:ascii="Calibri" w:hAnsi="Calibri" w:cs="Calibri"/>
          <w:sz w:val="16"/>
          <w:szCs w:val="16"/>
        </w:rPr>
        <w:t xml:space="preserve"> par la présentation d’analyses, forcément exploratoires puisque la pandémie est un objet récent, mais basée sur une connaissance fine des sociétés américaines</w:t>
      </w:r>
      <w:r w:rsidRPr="007A3218">
        <w:rPr>
          <w:rFonts w:ascii="Calibri" w:hAnsi="Calibri" w:cs="Calibri"/>
          <w:sz w:val="16"/>
          <w:szCs w:val="16"/>
        </w:rPr>
        <w:t xml:space="preserve">. Il sera aussi de marquer une année écoulée au rythme du </w:t>
      </w:r>
      <w:hyperlink r:id="rId5" w:history="1">
        <w:r w:rsidRPr="000C6ED2">
          <w:rPr>
            <w:rStyle w:val="Lienhypertexte"/>
            <w:rFonts w:ascii="Calibri" w:hAnsi="Calibri" w:cs="Calibri"/>
            <w:sz w:val="16"/>
            <w:szCs w:val="16"/>
          </w:rPr>
          <w:t>blog COVIDAM</w:t>
        </w:r>
      </w:hyperlink>
      <w:r w:rsidRPr="007A3218">
        <w:rPr>
          <w:rFonts w:ascii="Calibri" w:hAnsi="Calibri" w:cs="Calibri"/>
          <w:sz w:val="16"/>
          <w:szCs w:val="16"/>
        </w:rPr>
        <w:t xml:space="preserve"> qui propose des éclairages brefs et incisifs sur les événements en cours. Les contributions sélectionnées auront vocation à être incluse dans un ouvrage qui sera publié à l’été 2020 et montrera comment la recherche en SHS peut accompagner, presque en temps réel, une crise mondiale intervenant dans ses zones de recherche.</w:t>
      </w:r>
    </w:p>
    <w:p w14:paraId="035A5E81" w14:textId="77777777" w:rsidR="009A7461" w:rsidRPr="007A3218" w:rsidRDefault="009A7461" w:rsidP="00551112">
      <w:pPr>
        <w:jc w:val="both"/>
        <w:rPr>
          <w:rFonts w:ascii="Calibri" w:hAnsi="Calibri" w:cs="Calibri"/>
          <w:sz w:val="16"/>
          <w:szCs w:val="16"/>
        </w:rPr>
      </w:pPr>
    </w:p>
    <w:p w14:paraId="5DFF9A37" w14:textId="590FC838" w:rsidR="009A7461" w:rsidRPr="009A7461" w:rsidRDefault="009A7461" w:rsidP="009A7461">
      <w:pPr>
        <w:shd w:val="clear" w:color="auto" w:fill="0070C0"/>
        <w:rPr>
          <w:rFonts w:asciiTheme="minorHAnsi" w:hAnsiTheme="minorHAnsi" w:cstheme="minorHAnsi"/>
          <w:b/>
          <w:color w:val="FFFFFF" w:themeColor="background1"/>
          <w:sz w:val="16"/>
          <w:szCs w:val="16"/>
        </w:rPr>
      </w:pPr>
      <w:r w:rsidRPr="009A7461">
        <w:rPr>
          <w:rFonts w:asciiTheme="minorHAnsi" w:hAnsiTheme="minorHAnsi" w:cstheme="minorHAnsi"/>
          <w:b/>
          <w:color w:val="FFFFFF" w:themeColor="background1"/>
          <w:sz w:val="16"/>
          <w:szCs w:val="16"/>
        </w:rPr>
        <w:t>Procédure et calendrier</w:t>
      </w:r>
    </w:p>
    <w:p w14:paraId="75C1C0BE" w14:textId="77777777" w:rsidR="009A7461" w:rsidRPr="009A7461" w:rsidRDefault="009A7461" w:rsidP="00551112">
      <w:pPr>
        <w:rPr>
          <w:rFonts w:asciiTheme="minorHAnsi" w:hAnsiTheme="minorHAnsi" w:cstheme="minorHAnsi"/>
          <w:sz w:val="16"/>
          <w:szCs w:val="16"/>
        </w:rPr>
      </w:pPr>
    </w:p>
    <w:p w14:paraId="60EA6FB2" w14:textId="5FA776C9" w:rsidR="009A7461" w:rsidRPr="007A3218" w:rsidRDefault="009A7461" w:rsidP="009A7461">
      <w:pPr>
        <w:jc w:val="both"/>
        <w:rPr>
          <w:rFonts w:ascii="Calibri" w:hAnsi="Calibri" w:cs="Calibri"/>
          <w:sz w:val="16"/>
          <w:szCs w:val="16"/>
        </w:rPr>
      </w:pPr>
      <w:r w:rsidRPr="007A3218">
        <w:rPr>
          <w:rFonts w:ascii="Calibri" w:hAnsi="Calibri" w:cs="Calibri"/>
          <w:sz w:val="16"/>
          <w:szCs w:val="16"/>
        </w:rPr>
        <w:t xml:space="preserve">Le présent appel s’adresse à tous les contributeurs, déjà auteurs du </w:t>
      </w:r>
      <w:hyperlink r:id="rId6" w:history="1">
        <w:r w:rsidRPr="000C6ED2">
          <w:rPr>
            <w:rStyle w:val="Lienhypertexte"/>
            <w:rFonts w:ascii="Calibri" w:hAnsi="Calibri" w:cs="Calibri"/>
            <w:sz w:val="16"/>
            <w:szCs w:val="16"/>
          </w:rPr>
          <w:t>blog COVIDAM</w:t>
        </w:r>
      </w:hyperlink>
      <w:r w:rsidRPr="007A3218">
        <w:rPr>
          <w:rFonts w:ascii="Calibri" w:hAnsi="Calibri" w:cs="Calibri"/>
          <w:sz w:val="16"/>
          <w:szCs w:val="16"/>
        </w:rPr>
        <w:t xml:space="preserve"> ou non, pour proposer des contributions sur la question de la COVID-19 dans les Amériques. Le comité scientifique sélectionnera 16 propositions en fonction de quatre thématiques qui constitueront chacune une des sessions du colloque d’avril :</w:t>
      </w:r>
    </w:p>
    <w:p w14:paraId="1CCBD6CF" w14:textId="77777777" w:rsidR="009A7461" w:rsidRPr="007A3218" w:rsidRDefault="009A7461" w:rsidP="009A7461">
      <w:pPr>
        <w:pStyle w:val="Paragraphedeliste"/>
        <w:numPr>
          <w:ilvl w:val="0"/>
          <w:numId w:val="1"/>
        </w:numPr>
        <w:rPr>
          <w:rFonts w:cs="Calibri"/>
          <w:sz w:val="16"/>
          <w:szCs w:val="16"/>
        </w:rPr>
      </w:pPr>
      <w:r w:rsidRPr="007A3218">
        <w:rPr>
          <w:rFonts w:cs="Calibri"/>
          <w:sz w:val="16"/>
          <w:szCs w:val="16"/>
        </w:rPr>
        <w:t>Impacts sociaux et économiques de la Covid-19</w:t>
      </w:r>
    </w:p>
    <w:p w14:paraId="52FC8031" w14:textId="77777777" w:rsidR="009A7461" w:rsidRPr="007A3218" w:rsidRDefault="009A7461" w:rsidP="009A7461">
      <w:pPr>
        <w:pStyle w:val="Paragraphedeliste"/>
        <w:numPr>
          <w:ilvl w:val="0"/>
          <w:numId w:val="1"/>
        </w:numPr>
        <w:rPr>
          <w:rFonts w:cs="Calibri"/>
          <w:sz w:val="16"/>
          <w:szCs w:val="16"/>
        </w:rPr>
      </w:pPr>
      <w:r w:rsidRPr="007A3218">
        <w:rPr>
          <w:rFonts w:cs="Calibri"/>
          <w:sz w:val="16"/>
          <w:szCs w:val="16"/>
        </w:rPr>
        <w:t xml:space="preserve">Covid-19 et minorités </w:t>
      </w:r>
    </w:p>
    <w:p w14:paraId="3BCEAC18" w14:textId="77777777" w:rsidR="009A7461" w:rsidRPr="007A3218" w:rsidRDefault="009A7461" w:rsidP="009A7461">
      <w:pPr>
        <w:pStyle w:val="Paragraphedeliste"/>
        <w:numPr>
          <w:ilvl w:val="0"/>
          <w:numId w:val="1"/>
        </w:numPr>
        <w:rPr>
          <w:rFonts w:cs="Calibri"/>
          <w:sz w:val="16"/>
          <w:szCs w:val="16"/>
        </w:rPr>
      </w:pPr>
      <w:r w:rsidRPr="007A3218">
        <w:rPr>
          <w:rFonts w:cs="Calibri"/>
          <w:sz w:val="16"/>
          <w:szCs w:val="16"/>
        </w:rPr>
        <w:t>Impacts politiques de la pandémie</w:t>
      </w:r>
    </w:p>
    <w:p w14:paraId="02ACFBD3" w14:textId="77777777" w:rsidR="009A7461" w:rsidRPr="009A7461" w:rsidRDefault="009A7461" w:rsidP="009A7461">
      <w:pPr>
        <w:pStyle w:val="Paragraphedeliste"/>
        <w:numPr>
          <w:ilvl w:val="0"/>
          <w:numId w:val="1"/>
        </w:numPr>
        <w:rPr>
          <w:rFonts w:asciiTheme="minorHAnsi" w:hAnsiTheme="minorHAnsi" w:cstheme="minorHAnsi"/>
          <w:sz w:val="16"/>
          <w:szCs w:val="16"/>
        </w:rPr>
      </w:pPr>
      <w:r w:rsidRPr="009A7461">
        <w:rPr>
          <w:rFonts w:asciiTheme="minorHAnsi" w:hAnsiTheme="minorHAnsi" w:cstheme="minorHAnsi"/>
          <w:sz w:val="16"/>
          <w:szCs w:val="16"/>
        </w:rPr>
        <w:t>L’émergence de nouveaux modes de gestion au niveau local et national</w:t>
      </w:r>
    </w:p>
    <w:p w14:paraId="64DF2DBC" w14:textId="77777777" w:rsidR="009A7461" w:rsidRDefault="009A7461" w:rsidP="00551112">
      <w:pPr>
        <w:rPr>
          <w:rFonts w:asciiTheme="minorHAnsi" w:hAnsiTheme="minorHAnsi" w:cstheme="minorHAnsi"/>
          <w:sz w:val="16"/>
          <w:szCs w:val="16"/>
        </w:rPr>
      </w:pPr>
    </w:p>
    <w:p w14:paraId="01020E96" w14:textId="249D76DE" w:rsidR="009A7461" w:rsidRDefault="009A7461" w:rsidP="00551112">
      <w:pPr>
        <w:rPr>
          <w:rFonts w:asciiTheme="minorHAnsi" w:hAnsiTheme="minorHAnsi" w:cstheme="minorHAnsi"/>
          <w:sz w:val="16"/>
          <w:szCs w:val="16"/>
        </w:rPr>
      </w:pPr>
      <w:r>
        <w:rPr>
          <w:rFonts w:asciiTheme="minorHAnsi" w:hAnsiTheme="minorHAnsi" w:cstheme="minorHAnsi"/>
          <w:sz w:val="16"/>
          <w:szCs w:val="16"/>
        </w:rPr>
        <w:t>Format du résumé :</w:t>
      </w:r>
      <w:r w:rsidR="008D7D85">
        <w:rPr>
          <w:rFonts w:asciiTheme="minorHAnsi" w:hAnsiTheme="minorHAnsi" w:cstheme="minorHAnsi"/>
          <w:sz w:val="16"/>
          <w:szCs w:val="16"/>
        </w:rPr>
        <w:t xml:space="preserve"> </w:t>
      </w:r>
      <w:r w:rsidR="002D1F9B">
        <w:rPr>
          <w:rFonts w:asciiTheme="minorHAnsi" w:hAnsiTheme="minorHAnsi" w:cstheme="minorHAnsi"/>
          <w:sz w:val="16"/>
          <w:szCs w:val="16"/>
        </w:rPr>
        <w:t xml:space="preserve">Un Titre et 700 mots d’argumentaire (proposition anonyme) </w:t>
      </w:r>
    </w:p>
    <w:p w14:paraId="6576D044" w14:textId="24455CDD" w:rsidR="009A7461" w:rsidRDefault="009A7461" w:rsidP="00551112">
      <w:pPr>
        <w:rPr>
          <w:rFonts w:asciiTheme="minorHAnsi" w:hAnsiTheme="minorHAnsi" w:cstheme="minorHAnsi"/>
          <w:sz w:val="16"/>
          <w:szCs w:val="16"/>
        </w:rPr>
      </w:pPr>
      <w:r>
        <w:rPr>
          <w:rFonts w:asciiTheme="minorHAnsi" w:hAnsiTheme="minorHAnsi" w:cstheme="minorHAnsi"/>
          <w:sz w:val="16"/>
          <w:szCs w:val="16"/>
        </w:rPr>
        <w:t xml:space="preserve">Date : les résumés des propositions sont attendus par email </w:t>
      </w:r>
      <w:r w:rsidRPr="009A7461">
        <w:rPr>
          <w:rFonts w:asciiTheme="minorHAnsi" w:hAnsiTheme="minorHAnsi" w:cstheme="minorHAnsi"/>
          <w:b/>
          <w:color w:val="0070C0"/>
          <w:sz w:val="16"/>
          <w:szCs w:val="16"/>
        </w:rPr>
        <w:t>pour le 1</w:t>
      </w:r>
      <w:r w:rsidRPr="009A7461">
        <w:rPr>
          <w:rFonts w:asciiTheme="minorHAnsi" w:hAnsiTheme="minorHAnsi" w:cstheme="minorHAnsi"/>
          <w:b/>
          <w:color w:val="0070C0"/>
          <w:sz w:val="16"/>
          <w:szCs w:val="16"/>
          <w:vertAlign w:val="superscript"/>
        </w:rPr>
        <w:t>er</w:t>
      </w:r>
      <w:r w:rsidRPr="009A7461">
        <w:rPr>
          <w:rFonts w:asciiTheme="minorHAnsi" w:hAnsiTheme="minorHAnsi" w:cstheme="minorHAnsi"/>
          <w:b/>
          <w:color w:val="0070C0"/>
          <w:sz w:val="16"/>
          <w:szCs w:val="16"/>
        </w:rPr>
        <w:t xml:space="preserve"> février 2021</w:t>
      </w:r>
    </w:p>
    <w:p w14:paraId="24C12930" w14:textId="3CE38F6D" w:rsidR="009A7461" w:rsidRDefault="009A7461" w:rsidP="00551112">
      <w:pPr>
        <w:rPr>
          <w:rFonts w:asciiTheme="minorHAnsi" w:hAnsiTheme="minorHAnsi" w:cstheme="minorHAnsi"/>
          <w:sz w:val="16"/>
          <w:szCs w:val="16"/>
        </w:rPr>
      </w:pPr>
      <w:r>
        <w:rPr>
          <w:rFonts w:asciiTheme="minorHAnsi" w:hAnsiTheme="minorHAnsi" w:cstheme="minorHAnsi"/>
          <w:sz w:val="16"/>
          <w:szCs w:val="16"/>
        </w:rPr>
        <w:t>Contact : sg.institutdesameriques@gmail.com</w:t>
      </w:r>
    </w:p>
    <w:p w14:paraId="75075278" w14:textId="77777777" w:rsidR="009A7461" w:rsidRDefault="009A7461" w:rsidP="00551112">
      <w:pPr>
        <w:rPr>
          <w:rFonts w:asciiTheme="minorHAnsi" w:hAnsiTheme="minorHAnsi" w:cstheme="minorHAnsi"/>
          <w:sz w:val="16"/>
          <w:szCs w:val="16"/>
        </w:rPr>
      </w:pPr>
    </w:p>
    <w:p w14:paraId="116D55BD" w14:textId="01885F37" w:rsidR="00551112" w:rsidRDefault="00551112" w:rsidP="00551112">
      <w:pPr>
        <w:rPr>
          <w:rFonts w:ascii="Calibri" w:hAnsi="Calibri" w:cs="Calibri"/>
          <w:sz w:val="16"/>
          <w:szCs w:val="16"/>
        </w:rPr>
      </w:pPr>
      <w:r w:rsidRPr="009A7461">
        <w:rPr>
          <w:rFonts w:asciiTheme="minorHAnsi" w:hAnsiTheme="minorHAnsi" w:cstheme="minorHAnsi"/>
          <w:color w:val="0070C0"/>
          <w:sz w:val="16"/>
          <w:szCs w:val="16"/>
        </w:rPr>
        <w:t>Les communications retenues seront à fournir dans leur intégralité pour le 30 mars 2021</w:t>
      </w:r>
      <w:r w:rsidRPr="009A7461">
        <w:rPr>
          <w:rFonts w:asciiTheme="minorHAnsi" w:hAnsiTheme="minorHAnsi" w:cstheme="minorHAnsi"/>
          <w:sz w:val="16"/>
          <w:szCs w:val="16"/>
        </w:rPr>
        <w:t>, date de rigueur, sous forme de textes qui composeront les chapitres</w:t>
      </w:r>
      <w:r w:rsidRPr="007A3218">
        <w:rPr>
          <w:rFonts w:ascii="Calibri" w:hAnsi="Calibri" w:cs="Calibri"/>
          <w:sz w:val="16"/>
          <w:szCs w:val="16"/>
        </w:rPr>
        <w:t xml:space="preserve"> du futur ouvrage (textes de 40 000 signes au maximum, comprenant une bibliographie et</w:t>
      </w:r>
      <w:r w:rsidR="002D1F9B">
        <w:rPr>
          <w:rFonts w:ascii="Calibri" w:hAnsi="Calibri" w:cs="Calibri"/>
          <w:sz w:val="16"/>
          <w:szCs w:val="16"/>
        </w:rPr>
        <w:t xml:space="preserve"> une courte biographie de l’auteur</w:t>
      </w:r>
      <w:r w:rsidRPr="007A3218">
        <w:rPr>
          <w:rFonts w:ascii="Calibri" w:hAnsi="Calibri" w:cs="Calibri"/>
          <w:sz w:val="16"/>
          <w:szCs w:val="16"/>
        </w:rPr>
        <w:t>)</w:t>
      </w:r>
      <w:r w:rsidR="002D1F9B">
        <w:rPr>
          <w:rFonts w:ascii="Calibri" w:hAnsi="Calibri" w:cs="Calibri"/>
          <w:sz w:val="16"/>
          <w:szCs w:val="16"/>
        </w:rPr>
        <w:t>.</w:t>
      </w:r>
    </w:p>
    <w:p w14:paraId="0DD3535A" w14:textId="7F31699A" w:rsidR="008608A3" w:rsidRDefault="008608A3" w:rsidP="00551112">
      <w:pPr>
        <w:rPr>
          <w:rFonts w:ascii="Calibri" w:hAnsi="Calibri" w:cs="Calibri"/>
          <w:sz w:val="16"/>
          <w:szCs w:val="16"/>
        </w:rPr>
      </w:pPr>
    </w:p>
    <w:p w14:paraId="25AD24D8" w14:textId="77777777" w:rsidR="008608A3" w:rsidRDefault="008608A3" w:rsidP="00551112">
      <w:pPr>
        <w:rPr>
          <w:rFonts w:ascii="Calibri" w:hAnsi="Calibri" w:cs="Calibri"/>
          <w:sz w:val="16"/>
          <w:szCs w:val="16"/>
        </w:rPr>
      </w:pPr>
    </w:p>
    <w:p w14:paraId="075FAA57" w14:textId="77777777" w:rsidR="008608A3" w:rsidRPr="009A7461" w:rsidRDefault="008608A3" w:rsidP="009A7461">
      <w:pPr>
        <w:shd w:val="clear" w:color="auto" w:fill="0070C0"/>
        <w:rPr>
          <w:rFonts w:ascii="Calibri" w:hAnsi="Calibri" w:cs="Calibri"/>
          <w:b/>
          <w:color w:val="FFFFFF" w:themeColor="background1"/>
          <w:sz w:val="16"/>
          <w:szCs w:val="16"/>
          <w:lang w:val="pt-BR"/>
        </w:rPr>
      </w:pPr>
      <w:r w:rsidRPr="009A7461">
        <w:rPr>
          <w:rFonts w:ascii="Calibri" w:hAnsi="Calibri" w:cs="Calibri"/>
          <w:b/>
          <w:color w:val="FFFFFF" w:themeColor="background1"/>
          <w:sz w:val="16"/>
          <w:szCs w:val="16"/>
          <w:lang w:val="pt-BR"/>
        </w:rPr>
        <w:t>Comité scientifique</w:t>
      </w:r>
    </w:p>
    <w:p w14:paraId="4803E496" w14:textId="77777777" w:rsidR="009A7461" w:rsidRDefault="009A7461" w:rsidP="008608A3">
      <w:pPr>
        <w:rPr>
          <w:rFonts w:ascii="Calibri" w:hAnsi="Calibri" w:cs="Calibri"/>
          <w:sz w:val="16"/>
          <w:szCs w:val="16"/>
          <w:lang w:val="pt-BR"/>
        </w:rPr>
      </w:pPr>
    </w:p>
    <w:p w14:paraId="7C168F56" w14:textId="05B33BA5" w:rsidR="008608A3" w:rsidRPr="00340C7F" w:rsidRDefault="008608A3" w:rsidP="008608A3">
      <w:pPr>
        <w:rPr>
          <w:rStyle w:val="lev"/>
          <w:rFonts w:ascii="Calibri" w:hAnsi="Calibri" w:cs="Calibri"/>
          <w:b w:val="0"/>
          <w:sz w:val="16"/>
          <w:szCs w:val="16"/>
          <w:lang w:val="pt-BR"/>
        </w:rPr>
      </w:pPr>
      <w:r w:rsidRPr="00340C7F">
        <w:rPr>
          <w:rFonts w:ascii="Calibri" w:hAnsi="Calibri" w:cs="Calibri"/>
          <w:sz w:val="16"/>
          <w:szCs w:val="16"/>
          <w:lang w:val="pt-BR"/>
        </w:rPr>
        <w:t xml:space="preserve">Neli </w:t>
      </w:r>
      <w:r w:rsidRPr="00340C7F">
        <w:rPr>
          <w:rFonts w:ascii="Calibri" w:hAnsi="Calibri" w:cs="Calibri"/>
          <w:caps/>
          <w:sz w:val="16"/>
          <w:szCs w:val="16"/>
          <w:lang w:val="pt-BR"/>
        </w:rPr>
        <w:t>Aparecida de Mello-Thery</w:t>
      </w:r>
      <w:r w:rsidRPr="00340C7F">
        <w:rPr>
          <w:rFonts w:ascii="Calibri" w:hAnsi="Calibri" w:cs="Calibri"/>
          <w:sz w:val="16"/>
          <w:szCs w:val="16"/>
          <w:lang w:val="pt-BR"/>
        </w:rPr>
        <w:t xml:space="preserve"> (Université de </w:t>
      </w:r>
      <w:r w:rsidRPr="009A7461">
        <w:rPr>
          <w:rStyle w:val="lev"/>
          <w:rFonts w:ascii="Calibri" w:hAnsi="Calibri" w:cs="Calibri"/>
          <w:b w:val="0"/>
          <w:sz w:val="16"/>
          <w:szCs w:val="16"/>
          <w:lang w:val="pt-BR"/>
        </w:rPr>
        <w:t>São Paulo)</w:t>
      </w:r>
    </w:p>
    <w:p w14:paraId="0885DE3E" w14:textId="77777777" w:rsidR="008608A3" w:rsidRPr="007A3218" w:rsidRDefault="008608A3" w:rsidP="008608A3">
      <w:pPr>
        <w:rPr>
          <w:rFonts w:ascii="Calibri" w:hAnsi="Calibri" w:cs="Calibri"/>
          <w:sz w:val="16"/>
          <w:szCs w:val="16"/>
        </w:rPr>
      </w:pPr>
      <w:r w:rsidRPr="007A3218">
        <w:rPr>
          <w:rFonts w:ascii="Calibri" w:hAnsi="Calibri" w:cs="Calibri"/>
          <w:sz w:val="16"/>
          <w:szCs w:val="16"/>
        </w:rPr>
        <w:t>Capucine BOIDIN CARAVIAS (Sorbonne Nouvelle, IHEAL-CREDA)</w:t>
      </w:r>
    </w:p>
    <w:p w14:paraId="12AB97B7" w14:textId="77777777" w:rsidR="008608A3" w:rsidRPr="007A3218" w:rsidRDefault="008608A3" w:rsidP="008608A3">
      <w:pPr>
        <w:rPr>
          <w:rFonts w:ascii="Calibri" w:hAnsi="Calibri" w:cs="Calibri"/>
          <w:sz w:val="16"/>
          <w:szCs w:val="16"/>
        </w:rPr>
      </w:pPr>
      <w:r w:rsidRPr="007A3218">
        <w:rPr>
          <w:rFonts w:ascii="Calibri" w:hAnsi="Calibri" w:cs="Calibri"/>
          <w:sz w:val="16"/>
          <w:szCs w:val="16"/>
        </w:rPr>
        <w:t xml:space="preserve">Claudia </w:t>
      </w:r>
      <w:r w:rsidRPr="007A3218">
        <w:rPr>
          <w:rFonts w:ascii="Calibri" w:hAnsi="Calibri" w:cs="Calibri"/>
          <w:caps/>
          <w:sz w:val="16"/>
          <w:szCs w:val="16"/>
        </w:rPr>
        <w:t>Damasceno Fonseca</w:t>
      </w:r>
      <w:r w:rsidRPr="007A3218">
        <w:rPr>
          <w:rFonts w:ascii="Calibri" w:hAnsi="Calibri" w:cs="Calibri"/>
          <w:sz w:val="16"/>
          <w:szCs w:val="16"/>
        </w:rPr>
        <w:t xml:space="preserve"> (EHESS, Mondes Américains, CRBC)</w:t>
      </w:r>
    </w:p>
    <w:p w14:paraId="5BE7FAE1" w14:textId="77777777" w:rsidR="008608A3" w:rsidRPr="007A3218" w:rsidRDefault="008608A3" w:rsidP="008608A3">
      <w:pPr>
        <w:rPr>
          <w:rFonts w:ascii="Calibri" w:hAnsi="Calibri" w:cs="Calibri"/>
          <w:sz w:val="16"/>
          <w:szCs w:val="16"/>
        </w:rPr>
      </w:pPr>
      <w:r w:rsidRPr="007A3218">
        <w:rPr>
          <w:rFonts w:ascii="Calibri" w:hAnsi="Calibri" w:cs="Calibri"/>
          <w:sz w:val="16"/>
          <w:szCs w:val="16"/>
        </w:rPr>
        <w:t xml:space="preserve">François-Michel </w:t>
      </w:r>
      <w:r w:rsidRPr="007A3218">
        <w:rPr>
          <w:rFonts w:ascii="Calibri" w:hAnsi="Calibri" w:cs="Calibri"/>
          <w:caps/>
          <w:sz w:val="16"/>
          <w:szCs w:val="16"/>
        </w:rPr>
        <w:t>Le Tourneau</w:t>
      </w:r>
      <w:r w:rsidRPr="007A3218">
        <w:rPr>
          <w:rFonts w:ascii="Calibri" w:hAnsi="Calibri" w:cs="Calibri"/>
          <w:sz w:val="16"/>
          <w:szCs w:val="16"/>
        </w:rPr>
        <w:t xml:space="preserve"> (CNRS-UMI </w:t>
      </w:r>
      <w:proofErr w:type="spellStart"/>
      <w:r w:rsidRPr="007A3218">
        <w:rPr>
          <w:rFonts w:ascii="Calibri" w:hAnsi="Calibri" w:cs="Calibri"/>
          <w:sz w:val="16"/>
          <w:szCs w:val="16"/>
        </w:rPr>
        <w:t>iGLOBES</w:t>
      </w:r>
      <w:proofErr w:type="spellEnd"/>
      <w:r w:rsidRPr="007A3218">
        <w:rPr>
          <w:rFonts w:ascii="Calibri" w:hAnsi="Calibri" w:cs="Calibri"/>
          <w:sz w:val="16"/>
          <w:szCs w:val="16"/>
        </w:rPr>
        <w:t>)</w:t>
      </w:r>
    </w:p>
    <w:p w14:paraId="6D907ACD" w14:textId="77777777" w:rsidR="008608A3" w:rsidRPr="007A3218" w:rsidRDefault="008608A3" w:rsidP="008608A3">
      <w:pPr>
        <w:rPr>
          <w:rFonts w:ascii="Calibri" w:hAnsi="Calibri" w:cs="Calibri"/>
          <w:sz w:val="16"/>
          <w:szCs w:val="16"/>
        </w:rPr>
      </w:pPr>
      <w:r w:rsidRPr="007A3218">
        <w:rPr>
          <w:rFonts w:ascii="Calibri" w:hAnsi="Calibri" w:cs="Calibri"/>
          <w:sz w:val="16"/>
          <w:szCs w:val="16"/>
        </w:rPr>
        <w:t xml:space="preserve">Marion </w:t>
      </w:r>
      <w:r w:rsidRPr="007A3218">
        <w:rPr>
          <w:rFonts w:ascii="Calibri" w:hAnsi="Calibri" w:cs="Calibri"/>
          <w:caps/>
          <w:sz w:val="16"/>
          <w:szCs w:val="16"/>
        </w:rPr>
        <w:t xml:space="preserve">Magnan </w:t>
      </w:r>
      <w:r w:rsidRPr="007A3218">
        <w:rPr>
          <w:rFonts w:ascii="Calibri" w:hAnsi="Calibri" w:cs="Calibri"/>
          <w:sz w:val="16"/>
          <w:szCs w:val="16"/>
        </w:rPr>
        <w:t>(Institut des Amériques)</w:t>
      </w:r>
    </w:p>
    <w:p w14:paraId="5AC40E58" w14:textId="56B7FA24" w:rsidR="008608A3" w:rsidRPr="00340C7F" w:rsidRDefault="008608A3" w:rsidP="008608A3">
      <w:pPr>
        <w:rPr>
          <w:rFonts w:ascii="Calibri" w:hAnsi="Calibri" w:cs="Calibri"/>
          <w:sz w:val="16"/>
          <w:szCs w:val="16"/>
          <w:lang w:val="en-US"/>
        </w:rPr>
      </w:pPr>
      <w:r w:rsidRPr="00340C7F">
        <w:rPr>
          <w:rFonts w:ascii="Calibri" w:hAnsi="Calibri" w:cs="Calibri"/>
          <w:sz w:val="16"/>
          <w:szCs w:val="16"/>
          <w:lang w:val="en-US"/>
        </w:rPr>
        <w:t xml:space="preserve">Philippe MAYAUD (London School of Hygiene and Tropical Medicine) </w:t>
      </w:r>
      <w:proofErr w:type="spellStart"/>
      <w:r w:rsidRPr="00340C7F">
        <w:rPr>
          <w:rFonts w:ascii="Calibri" w:hAnsi="Calibri" w:cs="Calibri"/>
          <w:sz w:val="16"/>
          <w:szCs w:val="16"/>
          <w:lang w:val="en-US"/>
        </w:rPr>
        <w:t>Ou</w:t>
      </w:r>
      <w:proofErr w:type="spellEnd"/>
      <w:r w:rsidRPr="00340C7F">
        <w:rPr>
          <w:rFonts w:ascii="Calibri" w:hAnsi="Calibri" w:cs="Calibri"/>
          <w:sz w:val="16"/>
          <w:szCs w:val="16"/>
          <w:lang w:val="en-US"/>
        </w:rPr>
        <w:t xml:space="preserve"> / Laurent </w:t>
      </w:r>
      <w:proofErr w:type="spellStart"/>
      <w:r w:rsidRPr="00340C7F">
        <w:rPr>
          <w:rFonts w:ascii="Calibri" w:hAnsi="Calibri" w:cs="Calibri"/>
          <w:sz w:val="16"/>
          <w:szCs w:val="16"/>
          <w:lang w:val="en-US"/>
        </w:rPr>
        <w:t>Carroué</w:t>
      </w:r>
      <w:proofErr w:type="spellEnd"/>
      <w:r w:rsidRPr="00340C7F">
        <w:rPr>
          <w:rFonts w:ascii="Calibri" w:hAnsi="Calibri" w:cs="Calibri"/>
          <w:sz w:val="16"/>
          <w:szCs w:val="16"/>
          <w:lang w:val="en-US"/>
        </w:rPr>
        <w:t xml:space="preserve"> (</w:t>
      </w:r>
      <w:proofErr w:type="spellStart"/>
      <w:r w:rsidRPr="00340C7F">
        <w:rPr>
          <w:rFonts w:ascii="Calibri" w:hAnsi="Calibri" w:cs="Calibri"/>
          <w:sz w:val="16"/>
          <w:szCs w:val="16"/>
          <w:lang w:val="en-US"/>
        </w:rPr>
        <w:t>Université</w:t>
      </w:r>
      <w:proofErr w:type="spellEnd"/>
      <w:r w:rsidRPr="00340C7F">
        <w:rPr>
          <w:rFonts w:ascii="Calibri" w:hAnsi="Calibri" w:cs="Calibri"/>
          <w:sz w:val="16"/>
          <w:szCs w:val="16"/>
          <w:lang w:val="en-US"/>
        </w:rPr>
        <w:t xml:space="preserve"> de Saint Denis, IFG)</w:t>
      </w:r>
      <w:r w:rsidR="002D1F9B">
        <w:rPr>
          <w:rFonts w:ascii="Calibri" w:hAnsi="Calibri" w:cs="Calibri"/>
          <w:sz w:val="16"/>
          <w:szCs w:val="16"/>
          <w:lang w:val="en-US"/>
        </w:rPr>
        <w:t xml:space="preserve"> (à confirmer)</w:t>
      </w:r>
    </w:p>
    <w:p w14:paraId="5D46FCDE" w14:textId="2E673A2F" w:rsidR="008608A3" w:rsidRPr="008608A3" w:rsidRDefault="008608A3" w:rsidP="008608A3">
      <w:pPr>
        <w:rPr>
          <w:rFonts w:ascii="Calibri" w:hAnsi="Calibri" w:cs="Calibri"/>
          <w:sz w:val="16"/>
          <w:szCs w:val="16"/>
          <w:lang w:val="en-US"/>
        </w:rPr>
      </w:pPr>
      <w:proofErr w:type="spellStart"/>
      <w:r w:rsidRPr="00340C7F">
        <w:rPr>
          <w:rFonts w:ascii="Calibri" w:hAnsi="Calibri" w:cs="Calibri"/>
          <w:sz w:val="16"/>
          <w:szCs w:val="16"/>
          <w:lang w:val="en-US"/>
        </w:rPr>
        <w:t>Hervé</w:t>
      </w:r>
      <w:proofErr w:type="spellEnd"/>
      <w:r w:rsidRPr="00340C7F">
        <w:rPr>
          <w:rFonts w:ascii="Calibri" w:hAnsi="Calibri" w:cs="Calibri"/>
          <w:sz w:val="16"/>
          <w:szCs w:val="16"/>
          <w:lang w:val="en-US"/>
        </w:rPr>
        <w:t xml:space="preserve"> THERY (CNRS)</w:t>
      </w:r>
    </w:p>
    <w:p w14:paraId="52380B31" w14:textId="77777777" w:rsidR="0045641D" w:rsidRPr="008608A3" w:rsidRDefault="00203181">
      <w:pPr>
        <w:rPr>
          <w:lang w:val="en-US"/>
        </w:rPr>
      </w:pPr>
    </w:p>
    <w:sectPr w:rsidR="0045641D" w:rsidRPr="00860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B6791"/>
    <w:multiLevelType w:val="hybridMultilevel"/>
    <w:tmpl w:val="08C01DC4"/>
    <w:lvl w:ilvl="0" w:tplc="8E62D1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12"/>
    <w:rsid w:val="000003ED"/>
    <w:rsid w:val="000C6ED2"/>
    <w:rsid w:val="000E13A6"/>
    <w:rsid w:val="00203181"/>
    <w:rsid w:val="002D1F9B"/>
    <w:rsid w:val="00551112"/>
    <w:rsid w:val="008608A3"/>
    <w:rsid w:val="008D7D85"/>
    <w:rsid w:val="009A7461"/>
    <w:rsid w:val="00B16A85"/>
    <w:rsid w:val="00C95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BFA8"/>
  <w15:chartTrackingRefBased/>
  <w15:docId w15:val="{D3C705EB-1FFF-4441-B489-ECE0A2A4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12"/>
    <w:pPr>
      <w:spacing w:after="0" w:line="240" w:lineRule="auto"/>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112"/>
    <w:pPr>
      <w:spacing w:after="160" w:line="259" w:lineRule="auto"/>
      <w:ind w:left="720"/>
      <w:contextualSpacing/>
    </w:pPr>
    <w:rPr>
      <w:rFonts w:ascii="Calibri" w:eastAsia="Calibri" w:hAnsi="Calibri"/>
      <w:sz w:val="22"/>
      <w:szCs w:val="22"/>
      <w:lang w:eastAsia="en-US"/>
    </w:rPr>
  </w:style>
  <w:style w:type="character" w:styleId="lev">
    <w:name w:val="Strong"/>
    <w:uiPriority w:val="22"/>
    <w:qFormat/>
    <w:rsid w:val="008608A3"/>
    <w:rPr>
      <w:b/>
      <w:bCs/>
    </w:rPr>
  </w:style>
  <w:style w:type="character" w:styleId="Lienhypertexte">
    <w:name w:val="Hyperlink"/>
    <w:basedOn w:val="Policepardfaut"/>
    <w:uiPriority w:val="99"/>
    <w:unhideWhenUsed/>
    <w:rsid w:val="000C6ED2"/>
    <w:rPr>
      <w:color w:val="0563C1" w:themeColor="hyperlink"/>
      <w:u w:val="single"/>
    </w:rPr>
  </w:style>
  <w:style w:type="character" w:customStyle="1" w:styleId="UnresolvedMention">
    <w:name w:val="Unresolved Mention"/>
    <w:basedOn w:val="Policepardfaut"/>
    <w:uiPriority w:val="99"/>
    <w:semiHidden/>
    <w:unhideWhenUsed/>
    <w:rsid w:val="000C6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am.institutdesameriques.fr/" TargetMode="External"/><Relationship Id="rId5" Type="http://schemas.openxmlformats.org/officeDocument/2006/relationships/hyperlink" Target="https://covidam.institutdesameriqu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4172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Simon Pelissier</cp:lastModifiedBy>
  <cp:revision>2</cp:revision>
  <dcterms:created xsi:type="dcterms:W3CDTF">2021-01-12T15:58:00Z</dcterms:created>
  <dcterms:modified xsi:type="dcterms:W3CDTF">2021-01-12T15:58:00Z</dcterms:modified>
</cp:coreProperties>
</file>